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intenzity chemoterapie na riziko oportúnnych plesňových infekcií pri nemalobunkovom karcinóme pľúc: retrospektívna štúdia</w:t>
      </w:r>
    </w:p>
    <w:p>
      <w:r>
        <w:t>Zdroj: Frontiers Medicine</w:t>
      </w:r>
    </w:p>
    <w:p>
      <w:r>
        <w:t>Publikované: 2026-03-30T00:00:00Z</w:t>
      </w:r>
    </w:p>
    <w:p/>
    <w:p>
      <w:pPr>
        <w:pStyle w:val="Heading1"/>
      </w:pPr>
      <w:r>
        <w:t>Súhrn</w:t>
      </w:r>
    </w:p>
    <w:p>
      <w:r>
        <w:t>Retrospektívna štúdia skúmala vplyv intenzity chemoterapie na riziko oportúnnych plesňových infekcií u pacientov s pokročilým nemalobunkovým karcinómom pľúc (NSCLC). Do štúdie bolo zaradených 195 pacientov, ktorí podstúpili prvú líniu chemoterapie na báze platiny. Pacienti boli rozdelení do skupín podľa relatívnej intenzity dávky (RDI): vysoká (&gt;85%), štandardná (70-85%) a nízka (&lt;70%). Zistilo sa, že vysoká intenzita chemoterapie je nezávisle spojená so zvýšeným rizikom invazívnej mykotickej infekcie a febrilnej neutropénie. Pacienti s vysokou intenzitou mali dlhšiu hospitalizáciu súvisiacu s infekciou a častejšie užívali empirické antimykotiká. Najnižší počet neutrofilov (ANC nadir) čiastočne sprostredkoval vplyv intenzity chemoterapie na riziko infekcie. Nebol zistený významný rozdiel v celkovom prežívaní medzi skupinami.</w:t>
      </w:r>
    </w:p>
    <w:p/>
    <w:p>
      <w:pPr>
        <w:jc w:val="center"/>
      </w:pPr>
      <w:r>
        <w:t>Vygenerované: 30.03.2026 08:01:18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