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Interpretovateľné strojové učenie na prognostickú predikciu u kriticky chorých pacientov s ochorením koronárnych artérií: multicentrická štúdia</w:t>
      </w:r>
    </w:p>
    <w:p>
      <w:r>
        <w:t>Zdroj: Frontiers Medicine</w:t>
      </w:r>
    </w:p>
    <w:p>
      <w:r>
        <w:t>Publikované: 2026-03-30T00:00:00Z</w:t>
      </w:r>
    </w:p>
    <w:p/>
    <w:p>
      <w:pPr>
        <w:pStyle w:val="Heading1"/>
      </w:pPr>
      <w:r>
        <w:t>Súhrn</w:t>
      </w:r>
    </w:p>
    <w:p>
      <w:r>
        <w:t>Štúdia sa zaoberala vývojom predikčného modelu pre úmrtnosť kriticky chorých pacientov s ochorením koronárnych artérií (CAD) na jednotke intenzívnej starostlivosti (JIS). Použili sa dáta z dvoch databáz (MIMIC-IV a MIMIC-III) a metódy strojového učenia. Cieľom bolo predpovedať 28- a 365-dňové riziko úmrtnosti. Model RandomForest sa ukázal ako najlepší pri predikcii krátkodobého aj dlhodobého rizika úmrtnosti. Model bol validovaný interne aj externe a dosiahol vysokú presnosť (AUC až 0.914). Štúdia identifikovala dôležité rizikové faktory pomocou analýzy SHAP. Výsledky naznačujú, že tento model môže pomôcť lekárom pri identifikácii pacientov s vysokým rizikom úmrtia. Potrebný je však ďalší výskum na potvrdenie klinickej užitočnosti modelu.</w:t>
      </w:r>
    </w:p>
    <w:p/>
    <w:p>
      <w:pPr>
        <w:jc w:val="center"/>
      </w:pPr>
      <w:r>
        <w:t>Vygenerované: 30.03.2026 08:00:46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