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Zhrnutie smerníc ESICM/SCCM pre sepsu pre starostlivosť o dospelých a pediatrických pacientov, vývoj v ranom štádiu vývoja liekov sa presúva do Číny a USA</w:t>
      </w:r>
    </w:p>
    <w:p>
      <w:r>
        <w:t>Zdroj: Email Newsletter</w:t>
      </w:r>
    </w:p>
    <w:p>
      <w:r>
        <w:t>Publikované: Thu, 26 Mar 2026 15:50:49 -0500 (CDT)</w:t>
      </w:r>
    </w:p>
    <w:p/>
    <w:p>
      <w:pPr>
        <w:pStyle w:val="Heading1"/>
      </w:pPr>
      <w:r>
        <w:t>Súhrn</w:t>
      </w:r>
    </w:p>
    <w:p>
      <w:r>
        <w:t>smerníc ESICM/SCCM pre sepsu, určených pre starostlivosť o dospelých a pediatrických pacientov, bol publikovaný online. Tieto smernice poskytujú aktuálne informácie pre liečbu sepsy. Zároveň dochádza k presunu vývoja liekov v ranom štádiu, pričom sa aktivity sústreďujú najmä v Číne a Spojených štátoch.</w:t>
      </w:r>
    </w:p>
    <w:p/>
    <w:p>
      <w:pPr>
        <w:jc w:val="center"/>
      </w:pPr>
      <w:r>
        <w:t>Vygenerované: 26.03.2026 22:00:55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