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EULAR aktualizuje svoje usmernenia o zvládaní Behcetovho syndrómu</w:t>
      </w:r>
    </w:p>
    <w:p>
      <w:r>
        <w:t>Zdroj: MedPage Today</w:t>
      </w:r>
    </w:p>
    <w:p>
      <w:r>
        <w:t>Publikované: Tue, 24 Mar 2026 15:12:40 -0400</w:t>
      </w:r>
    </w:p>
    <w:p/>
    <w:p>
      <w:pPr>
        <w:pStyle w:val="Heading1"/>
      </w:pPr>
      <w:r>
        <w:t>Súhrn</w:t>
      </w:r>
    </w:p>
    <w:p>
      <w:r>
        <w:t>EULAR aktualizovala svoje odporúčania na manažment Behçetovho syndrómu v roku 2025.[1][2] Behçetov syndróm je systémová vaskulitída s heterogénnymi prejavmi.[1] Vyžaduje individualizované liečebné stratégie na zachovanie funkcie orgánov a kvality života.[1] Nie je možné vyvinúť jednu štandardnú liečebnú stratégiu.[1] Tieto usmernenia pomáhajú lekárom v manažmente tohto náročného ochorenia v reumatológii.[1] Aktualizácia vychádza z nových dôkazov a zlepšuje starostlivosť o pacientov.[1][2]</w:t>
      </w:r>
    </w:p>
    <w:p/>
    <w:p>
      <w:pPr>
        <w:jc w:val="center"/>
      </w:pPr>
      <w:r>
        <w:t>Vygenerované: 24.03.2026 22:00:59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