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Rekordne vysoké miery potratov, keďže Snemovňa lordov podporuje dekriminalizáciu, čo vedie k nárastu?</w:t>
      </w:r>
    </w:p>
    <w:p>
      <w:r>
        <w:t>Zdroj: BMJ</w:t>
      </w:r>
    </w:p>
    <w:p>
      <w:r>
        <w:t>Publikované: 2026-03-24T05:36:20-07:00</w:t>
      </w:r>
    </w:p>
    <w:p/>
    <w:p>
      <w:pPr>
        <w:pStyle w:val="Heading1"/>
      </w:pPr>
      <w:r>
        <w:t>Súhrn</w:t>
      </w:r>
    </w:p>
    <w:p>
      <w:r>
        <w:t>V roku 2023 bolo v Anglicku a Walese vykonaných približne 277 970 interrupcií, čo je rekordná hodnota a predstavuje 11 % nárast oproti 251 377 v roku 2022. Miera potratov na populáciu stúpla na 23,7 z 1 000 žien vo veku 15–44 rokov z 21,1 v predchádzajúcom roku. U žien nad 35 rokov sa miera za posledné desaťročie výrazne zvýšila na 12,3 z 1 000 v roku 2023 oproti 7,1 z 1 000 v roku 2013. Najvyššia miera potratov však zostáva medzi ženami vo veku 20–24 rokov. Tieto údaje sú najnovšie dostupné a znamenajú najvyššiu ročnú mieru interrupcií od legalizácie potratov zákonom z roku 1967. Snemovňa lordov podporuje dekriminalizáciu potratov v súvislosti s týmto nárastom.</w:t>
      </w:r>
    </w:p>
    <w:p/>
    <w:p>
      <w:pPr>
        <w:jc w:val="center"/>
      </w:pPr>
      <w:r>
        <w:t>Vygenerované: 24.03.2026 15:00:35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