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Novartis získa SNV4818 od Synnovation</w:t>
      </w:r>
    </w:p>
    <w:p>
      <w:r>
        <w:t>Zdroj: Pharmaceutical Technology</w:t>
      </w:r>
    </w:p>
    <w:p>
      <w:r>
        <w:t>Publikované: Fri, 20 Mar 2026 10:26:01 +0000</w:t>
      </w:r>
    </w:p>
    <w:p/>
    <w:p>
      <w:pPr>
        <w:pStyle w:val="Heading1"/>
      </w:pPr>
      <w:r>
        <w:t>Súhrn</w:t>
      </w:r>
    </w:p>
    <w:p>
      <w:r>
        <w:t>Novartis podpísal dohodu o akvizícii SNV4818 od spoločnosti Synnovation Therapeutics. SNV4818 je inhibítor PI3Kα, ktorý je vysoko potentný a selektívny voči pan-mutantám, vrátane mutácií H1047X a E545/542X. Tento perorálne podávaný liek je navrhnutý na liečbu nádorov s aktivujúcimi mutáciami PIK3CA, najmä rakoviny prsníka a iných solídnych nádorov. Dohoda zahŕňa upfront platbu 2 miliárd dolárov, s celkovou hodnotou až 3 miliardy dolárov. SNV4818 je druhý klinický program Synnovationu; ich hlavný kandidát SNV1521 vstúpil do fázy I v januári 2024. SNV4818 je v súčasnosti v fáze I klinickej skúšky (NCT06736704), kde sa testuje ako monoterapia a v kombinácii s fulvestrantom u pacientov s pokročilými solídnymi nádormi. Skúška je náborová a prebieha v USA, Kanade a Austrálii. Synnovation Therapeutics je presná medicínska spoločnosť so sídlom v Delaware.[1][2][3][5][7][8]</w:t>
      </w:r>
    </w:p>
    <w:p/>
    <w:p>
      <w:pPr>
        <w:jc w:val="center"/>
      </w:pPr>
      <w:r>
        <w:t>Vygenerované: 20.03.2026 14:01:11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