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Asociácia medzi vírusovou záťažou Epstein-Barrovej a trvaním hospitalizácie pri detskej infekčnej mononukleóze: retrospektívna štúdia v jednom centre</w:t>
      </w:r>
    </w:p>
    <w:p>
      <w:r>
        <w:t>Zdroj: Frontiers Medicine</w:t>
      </w:r>
    </w:p>
    <w:p>
      <w:r>
        <w:t>Publikované: 2026-03-20T00:00:00Z</w:t>
      </w:r>
    </w:p>
    <w:p/>
    <w:p>
      <w:pPr>
        <w:pStyle w:val="Heading1"/>
      </w:pPr>
      <w:r>
        <w:t>Súhrn</w:t>
      </w:r>
    </w:p>
    <w:p>
      <w:r>
        <w:t>Retrospektívna štúdia v jednom centre analyzovala 192 detí s infekciou Epstein-Barrovho vírusu (EBV) hospitalizovaných od januára 2022 do októbra 2025. Pacienti boli rozdelení na skupinu s vysokou vírusovou záťažou EBV DNA (n=99) a nízkou (n=93). Skupina s vysokou záťažou mala významne vyššie vrcholy ALT (p&lt;0,001) a AST (p=0,036), častejšie dostávala glukokortikoidy (p=0,002) a dlhšiu hospitalizáciu (p&lt;0,001). Virologicky mala vyššie hladiny EBV DNA pri prijatí (p&lt;0,001), ktoré klesli u oboch skupín do prepustenia (p&lt;0,001). Komplikácie boli častejšie (p&lt;0,001), vrátane splenomegálie (p=0,001). Multivariačná Coxova regresia potvrdila vysokú vírusovú záťaž (HR=0,528, p&lt;0,001) a splenomegáliu (HR=0,665, p=0,016) ako nezávislé prediktory predĺženej hospitalizácie. Vysoká záťaž EBV DNA je spojená s potrebou imunomodulačnej liečby a predĺženými pečeňovými komplikáciami. Monitorovanie vírusovej záťaže pomáha identifikovať deti s vysokým rizikom nepriaznivých výsledkov.</w:t>
      </w:r>
    </w:p>
    <w:p/>
    <w:p>
      <w:pPr>
        <w:jc w:val="center"/>
      </w:pPr>
      <w:r>
        <w:t>Vygenerované: 20.03.2026 07:01:06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