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Inovácia v liečbe obsedantno-kompulzívnej poruchy nevyrieši medzeru v starostlivosti</w:t>
      </w:r>
    </w:p>
    <w:p>
      <w:r>
        <w:t>Zdroj: BMJ</w:t>
      </w:r>
    </w:p>
    <w:p>
      <w:r>
        <w:t>Publikované: 2026-03-19T03:30:56-07:00</w:t>
      </w:r>
    </w:p>
    <w:p/>
    <w:p>
      <w:pPr>
        <w:pStyle w:val="Heading1"/>
      </w:pPr>
      <w:r>
        <w:t>Súhrn</w:t>
      </w:r>
    </w:p>
    <w:p>
      <w:r>
        <w:t>Obsedantno-kompulzívna porucha (OCD) postihuje približne 1–2 % populácie a je jedným z najviac invalidizujúcich stavov psychiatrie. Ľudia s OCD majú 82 % nárast úmrtnosti zo všetkých príčin oproti všeobecnej populácii, pričom hlavným faktorom je samovražda. Porucha je spojená s nedostatočným akademickým úspechom a zníženou kvalitou na trhu práce. Prehľad od Abramowitza a kolegov identifikuje kognitívno-behaviorálnu terapiu (CBT) s prevenciou expozície a odozvy (ERP) a inhibítory spätného vychytávania serotonínu (SRI) ako liečbu prvej línie. Mnoho pacientov s OCD nedostáva túto liečbu, najmä CBT, kvôli štrukturálnym, finančným a geografickým prekážkam. Medzi tými, ktorí liečbu dostanú, má silnú odpoveď (aspoň 50 % zlepšenie symptómov) len asi tretina. Väčšina pacientov má pretrvávajúce príznaky. Inovácia v liečbe medzeru v starostlivosti nevyrieši.</w:t>
      </w:r>
    </w:p>
    <w:p/>
    <w:p>
      <w:pPr>
        <w:jc w:val="center"/>
      </w:pPr>
      <w:r>
        <w:t>Vygenerované: 19.03.2026 18:01:25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