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nástroje PRIME na urýchlenie vývoja liekov v EÚ</w:t>
      </w:r>
    </w:p>
    <w:p>
      <w:r>
        <w:t>Zdroj: EMA News</w:t>
      </w:r>
    </w:p>
    <w:p>
      <w:r>
        <w:t>Publikované: Wed, 18 Mar 2026 14:00:00 +0100</w:t>
      </w:r>
    </w:p>
    <w:p/>
    <w:p>
      <w:pPr>
        <w:pStyle w:val="Heading1"/>
      </w:pPr>
      <w:r>
        <w:t>Súhrn</w:t>
      </w:r>
    </w:p>
    <w:p>
      <w:r>
        <w:t>Agentúra EMA spustila tri hlavné nové funkcie schémy PRIME na zvýšenie podpory pre vývoj liekov zameraných na neuspokojenú medicínsku potrebu.[1][2] PRIME sa vyvíja desať rokov od svojho uvedenia, aby držal krok s vedeckými inováciami a urýchlil vývoj a hodnotenie liekov.[1] Nové funkcie PRIME podporujú zvýšenú regulačnú agilitu a lepšiu podporu pre vývojárov liekov.[1] Schéma PRIME poskytuje skorú angažovanosť s priamym prístupom k regulátorom EMA a včasnú vedeckú radu.[2] Po udelení statusu PRIME dostane sponzor prideleného dedikovaného referenta ako jediný kontaktný bod počas celého vývoja.[2] PRIME umožňuje zrýchlené posúdenie pri žiadosti o registráciu lieku, čím sa skráti lehota z 210 na 150 dní.[2] Tieto nové nástroje prichádzajú v rozhodujúcom čase pre EMA.[1]</w:t>
      </w:r>
    </w:p>
    <w:p/>
    <w:p>
      <w:pPr>
        <w:jc w:val="center"/>
      </w:pPr>
      <w:r>
        <w:t>Vygenerované: 18.03.2026 15:00:35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