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IV Nedostatok tekutín spojený so skokom pri poranení obličiek</w:t>
      </w:r>
    </w:p>
    <w:p>
      <w:r>
        <w:t>Zdroj: Email Newsletter</w:t>
      </w:r>
    </w:p>
    <w:p>
      <w:r>
        <w:t>Publikované: Wed, 18 Mar 2026 08:09:43 -0400</w:t>
      </w:r>
    </w:p>
    <w:p/>
    <w:p>
      <w:pPr>
        <w:pStyle w:val="Heading1"/>
      </w:pPr>
      <w:r>
        <w:t>Súhrn</w:t>
      </w:r>
    </w:p>
    <w:p>
      <w:r>
        <w:t>Článok "IV Nedostatok tekutín spojený so skokom pri poranení obličiek" publikovaný v Anesthesiology News, sa zaoberá možným prepojením medzi nedostatkom intravenóznych tekutín a nárastom pooperačných prípadov poranenia obličiek. Článok je súčasťou McMahon Publishing. Anesthesiology News je mesačník pre anesteziológov v Spojených štátoch. Reprodukcia obsahu bez povolenia je zakázaná.</w:t>
      </w:r>
    </w:p>
    <w:p/>
    <w:p>
      <w:pPr>
        <w:jc w:val="center"/>
      </w:pPr>
      <w:r>
        <w:t>Vygenerované: 18.03.2026 14:01:33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