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Vývoj a validácia modelu strojového učenia na predpovedanie hypersplenizmu u pacientov s Wilsonovou chorobou</w:t>
      </w:r>
    </w:p>
    <w:p>
      <w:r>
        <w:t>Zdroj: Frontiers Medicine</w:t>
      </w:r>
    </w:p>
    <w:p>
      <w:r>
        <w:t>Publikované: 2026-03-18T00:00:00Z</w:t>
      </w:r>
    </w:p>
    <w:p/>
    <w:p>
      <w:pPr>
        <w:pStyle w:val="Heading1"/>
      </w:pPr>
      <w:r>
        <w:t>Súhrn</w:t>
      </w:r>
    </w:p>
    <w:p>
      <w:r>
        <w:t>Štúdia vyvinula a validovala model strojového učenia na predpovedanie hypersplenizmu u pacientov s Wilsonovou chorobou, zriedkavou poruchou metabolizmu medi spojenou s cirhózou. Zaradili 524 pacientov z nemocnice v Anhui od decembra 2019 do februára 2025, z čoho 242 malo hypersplenizmus. Pomocou LASSO výberu premenných a SHAP analýzy identifikovali päť kľúčových faktorov: WBC, PLT, A/G, CIV a PIIINP, pričom PIIINP bol najvýznamnejší. Skupina s hypersplenizmom mala významne nižšie WBC, PLT a ceruloplazmín oproti skupine bez neho (p&lt;0,05). Nezávislými rizikovými faktormi boli A/G, CIV a PIIINP, zatiaľ čo WBC a PLT boli ochranné. Najlepší SVM model dosiahol na tréningovom súbore AUC 0,867 (95% CI: 0,830–0,904), presnosť 0,807 a na testovacom AUC 0,771 (95% CI: 0,699–0,844). Model vykazuje dobrú kalibráciu (Brierovo skóre 0,146/0,206) a klinickú užitočnosť podľa DCA.</w:t>
      </w:r>
    </w:p>
    <w:p/>
    <w:p>
      <w:pPr>
        <w:jc w:val="center"/>
      </w:pPr>
      <w:r>
        <w:t>Vygenerované: 18.03.2026 07:45:41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