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Epic dosiahol legálne víťazstvo, ale sága pokračuje</w:t>
      </w:r>
    </w:p>
    <w:p>
      <w:r>
        <w:t>Zdroj: STAT News</w:t>
      </w:r>
    </w:p>
    <w:p>
      <w:r>
        <w:t>Publikované: Tue, 17 Mar 2026 13:17:02 +0000</w:t>
      </w:r>
    </w:p>
    <w:p/>
    <w:p>
      <w:pPr>
        <w:pStyle w:val="Heading1"/>
      </w:pPr>
      <w:r>
        <w:t>Súhrn</w:t>
      </w:r>
    </w:p>
    <w:p>
      <w:r>
        <w:t>Spoločnosť Epic dosiahla právne víťazstvo v súdnom spore týkajúcim sa údajného nesprávneho prístupu k zdravotným záznamom, no spor pokračuje.[1] Nvidia uzavrela nové partnerstvo s Philips na vývoj AI modelu pre magnetickú rezonanciu (MRI), ktorý zlepší kvalitu obrazov, skráti čas skenovania a urýchli diagnostiku.[1] Tento základný model využije veľké dátové sady na zero-click plánovanie skenov rôznych anatómií, denoising, super-resolúciu a automatickú detekciu nálezov.[1] Ďalšie partnerstvo Nvidia s GE HealthCare sa zameriava na autonómne systémy röntgenu a ultrazvuku poháňané platformou Isaac, aby riešili nedostatok rádiológov a zlepšili prístup k starostlivosti.[2][3] Takmer dve tretiny svetovej populácie nemá prístup k ultrazvuku a röntgenu, čo toto partnerstvo chce zmeniť pomocou robotických schopností.[3] Podľa prieskumu Nvidia z roku 2026 videlo 57 % firiem v medtech segmente návratnosť investícií z AI v medicínskom zobrazovaní a 46 % farmaceutických firiem z AI v objavovaní liekov.[7] Hlavné využitia AI zahŕňajú podporu klinických rozhodnutí, medicínske zobrazovanie a optimalizáciu pracovných postupov.[5]</w:t>
      </w:r>
    </w:p>
    <w:p/>
    <w:p>
      <w:pPr>
        <w:jc w:val="center"/>
      </w:pPr>
      <w:r>
        <w:t>Vygenerované: 17.03.2026 15:01:40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