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Hodnotenie výkonu študentov medicíny v globálnom medicínskom vzdelávaní: riešenie chýbajúcej perspektívy Blízkeho východu</w:t>
      </w:r>
    </w:p>
    <w:p>
      <w:r>
        <w:t>Zdroj: Frontiers Medicine</w:t>
      </w:r>
    </w:p>
    <w:p>
      <w:r>
        <w:t>Publikované: 2026-03-16T00:00:00Z</w:t>
      </w:r>
    </w:p>
    <w:p/>
    <w:p>
      <w:pPr>
        <w:pStyle w:val="Heading1"/>
      </w:pPr>
      <w:r>
        <w:t>Súhrn</w:t>
      </w:r>
    </w:p>
    <w:p>
      <w:r>
        <w:t>Hodnotenie výkonu študentov medicíny (MSPE) je nevyhnutnou súčasťou výberového procesu na rezidenčný pobyt, ktoré poskytuje organizovaný prehľad o výkonoch študentov bakalárskeho štúdia medicíny[7]. Napriek rozsiahlym usmerneniam Asociácie amerických lekárskych vysokých škôl (AAMC) existujú značné rozdiely v obsahu MSPE, interpretácii a aplikácii medzi školami[7]. Publikované údaje týkajúce sa prispôsobenia a aplikácie rámcov MSPE mimo Severnej Ameriky sú obmedzené, najmä z perspektívy Blízkeho východu[7]. Recenzia skúmala pretrvávajúce výzvy súvisiace s variabilitou klasifikácie, naratívneho hodnotenia, vykazovania profesionality, transparentnosti, porovnateľnosti a štandardizácie MSPE[7]. Na Blízkom východe sú partnerské analýzy a formalizované usmernenia pre ekvivalentné systémy hodnotenia obmedzené[7]. Model Alfaisal University demonštruje, ako môže systematický zber údajov, zrozumiteľnosť rozprávania a štruktúrovaná účasť fakúlt podporiť implementáciu štandardizovaných hodnotiacich rámcov vo vzdelávacom prostredí mimo Severnej Ameriky[7]. Pozorovania z tejto analýzy môžu informovať lekárske fakulty, pedagógov a tvorcov politík pri vývoji spravodlivých a transparentných systémov hodnotenia výkonu v rôznych vzdelávacích kontextoch[7].</w:t>
      </w:r>
    </w:p>
    <w:p/>
    <w:p>
      <w:pPr>
        <w:jc w:val="center"/>
      </w:pPr>
      <w:r>
        <w:t>Vygenerované: 16.03.2026 07:02:35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