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Prípad koagulopatie v perioperačnom prostredí</w:t>
      </w:r>
    </w:p>
    <w:p>
      <w:r>
        <w:t>Zdroj: Email Newsletter</w:t>
      </w:r>
    </w:p>
    <w:p>
      <w:r>
        <w:t>Publikované: Sat, 14 Mar 2026 10:10:22 -0400</w:t>
      </w:r>
    </w:p>
    <w:p/>
    <w:p>
      <w:pPr>
        <w:pStyle w:val="Heading1"/>
      </w:pPr>
      <w:r>
        <w:t>Súhrn</w:t>
      </w:r>
    </w:p>
    <w:p>
      <w:r>
        <w:t>Článok "A Case of Coagulopathy in the Perioperative Setting" sa zaoberá prípadom koagulopatie v perioperačnom prostredí. Publikovaný je v Anesthesiology News, nezávislých mesačných novinách pre anesteziológov. Článok sa zameriava na rozhodovanie o najlepších antikoagulačných látkach v perioperačnej anesteziológii. Publikácia je najčítanejšia v oblasti anestéziológie v Spojených štátoch. Copyright patrí spoločnosti McMahon Publishing. Reprodukcia celku alebo častí bez povolenia je zakázaná. Článok je dostupný aj online.</w:t>
      </w:r>
    </w:p>
    <w:p/>
    <w:p>
      <w:pPr>
        <w:jc w:val="center"/>
      </w:pPr>
      <w:r>
        <w:t>Vygenerované: 14.03.2026 16:00:29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