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Vulválny melanóm s vaginálnym predĺžením</w:t>
      </w:r>
    </w:p>
    <w:p>
      <w:r>
        <w:t>Zdroj: NEJM</w:t>
      </w:r>
    </w:p>
    <w:p>
      <w:r>
        <w:t>Publikované: 2026-03-07T12:30:00Z</w:t>
      </w:r>
    </w:p>
    <w:p/>
    <w:p>
      <w:pPr>
        <w:pStyle w:val="Heading1"/>
      </w:pPr>
      <w:r>
        <w:t>Súhrn</w:t>
      </w:r>
    </w:p>
    <w:p>
      <w:r>
        <w:t>Vulvovagálny melanóm je zriedkavý typ mukózneho melanómu s vysokou sklonosťou k lokálnemu šíreniu, regionálnym a diaľkovým metastázam. Primárnou liečbou je chirurgia, ak je uskutočniteľná bez exenteratívneho zákroku, s cieľom dosiahnuť negatívne okraje 1-2 cm. Väčšina vaginálnych melanómov nie je vhodná na širokú lokálnu excíziu kvôli blízkosti močovej trubice, močového mechúra, ritného otvoru a konečníka. Pri klinicky zväčšených uzlinách sa zvažuje lymfadenektómia na zlepšenie lokoregionálnej kontroly. Päťročná miera prežitia je 58 % pri vulvárnom melanóme a 27 % pri vaginálnom melanóme. Mutácia BRAF sa vyskytuje u 26 % prípadov, KIT u 22 % (vyššia u vulvárneho – 31,4 % oproti vaginálnemu – 6,2 %). PD-1 vyjadruje 75 % pacientov a PD-L1 56 %, čo naznačuje možnosť imunoterapie. Pri nivolumabe bola mediána bezprogresívneho prežitia 14 mesiacov s PD-L1 ligandmi, oproti 11,2 mesiaca v kombinovanej terapii bez nich.</w:t>
      </w:r>
    </w:p>
    <w:p/>
    <w:p>
      <w:pPr>
        <w:jc w:val="center"/>
      </w:pPr>
      <w:r>
        <w:t>Vygenerované: 08.03.2026 11:00:37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