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Výskyt črevných ochorení u detí sa za 40 rokov takmer štvornásobne zvýšil</w:t>
      </w:r>
    </w:p>
    <w:p>
      <w:r>
        <w:t>Zdroj: MedPage Today</w:t>
      </w:r>
    </w:p>
    <w:p>
      <w:r>
        <w:t>Publikované: Thu, 05 Mar 2026 15:02:51 -0500</w:t>
      </w:r>
    </w:p>
    <w:p/>
    <w:p>
      <w:pPr>
        <w:pStyle w:val="Heading1"/>
      </w:pPr>
      <w:r>
        <w:t>Súhrn</w:t>
      </w:r>
    </w:p>
    <w:p>
      <w:r>
        <w:t>Výskyt zápalových ochorení čriev (IBD) u detí v regióne Severného Dánska sa za štyri desaťročia (1978–2020) zvýšil o 272 percent[2]. Štúdia pediatrickej kohority NorDIBD zahrnula 468 detí s diagnózou IBD, z toho 244 s ulceróznou kolitídou a 224 s Crohnovou chorobou[2]. Medián veku pri diagnóze bol 15,4 rokov pre obe ochorenia a v priebehu času sa zvyšoval[2]. U Crohnovej choroby sa najčastejšie diagnostikovala ileokólna (39,3 %) alebo kólna forma (40,2 %), pričom sa zvyšoval podiel pacientov s penetrujúcou formou ochorenia[2]. U ulceróznej kolitídy sa zvýšil podiel detí diagnostikovaných s pankolítidou[2]. Deti, ktoré mali príbuzného prvého stupňa s IBD, boli diagnostikované v mladšom veku[2]. Štúdia poskytuje základ pre budúci výskum dlhodobých výsledkov detského IBD[2].</w:t>
      </w:r>
    </w:p>
    <w:p/>
    <w:p>
      <w:pPr>
        <w:jc w:val="center"/>
      </w:pPr>
      <w:r>
        <w:t>Vygenerované: 05.03.2026 22:02:22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