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vyrovnaní spoločnosti Moderna vo výške 2,25 miliardy dolárov, varovných listoch FDA a ďalších</w:t>
      </w:r>
    </w:p>
    <w:p>
      <w:r>
        <w:t>Zdroj: STAT News</w:t>
      </w:r>
    </w:p>
    <w:p>
      <w:r>
        <w:t>Publikované: Wed, 04 Mar 2026 14:19:23 +0000</w:t>
      </w:r>
    </w:p>
    <w:p/>
    <w:p>
      <w:pPr>
        <w:pStyle w:val="Heading1"/>
      </w:pPr>
      <w:r>
        <w:t>Súhrn</w:t>
      </w:r>
    </w:p>
    <w:p>
      <w:r>
        <w:t>Spoločnosť Moderna súhlasila s vyrovnaním sporu s Roivant vo výške až 2,25 miliardy dolárov. Tvrdenia sa týkali porušenia patentov Roivantu jej mRNA vakcínou proti Covid-19. Článok spomína aj varovné listy FDA a ďalšie udalosti v oblasti farmácie. Tieto informácie sú súčasťou prehľadu noviniek pod názvom STAT+: Pharmalittle.</w:t>
      </w:r>
    </w:p>
    <w:p/>
    <w:p>
      <w:pPr>
        <w:jc w:val="center"/>
      </w:pPr>
      <w:r>
        <w:t>Vygenerované: 04.03.2026 16:01:27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