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Editorial: Gene editing in cancer gene therapy</w:t>
      </w:r>
    </w:p>
    <w:p>
      <w:r>
        <w:t>Zdroj: Frontiers Medicine</w:t>
      </w:r>
    </w:p>
    <w:p>
      <w:r>
        <w:t>Publikované: 2026-03-04T00:00:00Z</w:t>
      </w:r>
    </w:p>
    <w:p/>
    <w:p>
      <w:pPr>
        <w:pStyle w:val="Heading1"/>
      </w:pPr>
      <w:r>
        <w:t>Súhrn</w:t>
      </w:r>
    </w:p>
    <w:p>
      <w:r>
        <w:t>Technológie genového editovania sa rýchlo vyvíjajú z experimentálnych nástrojov na sľubné terapeutické stratégie v onkológii.[3] CRISPR/Cas9 je perspektívny nástroj na liečbu rakoviny, ktorý umožňuje narušenie onkogénov alebo obnovenie génov potláčajúcich nádory, čo viedlo k významnej regresii nádorov v predklinických výskumoch.[1] Výskumníci z ChristianaCare Gene Editing Institute dosiahli významný pokrok v liečbe rakoviny hlavy a krku pomocou CRISPR editovania génu NRF2, ktorý pomáha rakovinárom odolávať chemoterapii.[2] Ich štúdia ukázala, že editovanie génu NRF2 v exóne 4 znížilo hladiny NRF2 o 90 percent a výrazne zvýšilo citlivosť rakovinových buniek na chemoterapiu.[2] Napriek sľubným výsledkom existujú stále obmedzenia vrátane nežiaducich účinkov mimo cieľa, problémov s doručovaním a etických otázok, ktoré je potrebné vyriešiť.[1] V roku 2026 sa očakávajú ďalšie vzrušujúce vývoje v oblasti genových terapií, vrátane pokusov s liečbou Huntingtonovej choroby a CRISPR liečbou vysokého cholesterolu.[4]</w:t>
      </w:r>
    </w:p>
    <w:p/>
    <w:p>
      <w:pPr>
        <w:jc w:val="center"/>
      </w:pPr>
      <w:r>
        <w:t>Vygenerované: 04.03.2026 07:02:20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