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Zriedkavé choroby: NICE stanovuje štandard kvality na zlepšenie diagnostiky a liečby</w:t>
      </w:r>
    </w:p>
    <w:p>
      <w:r>
        <w:t>Zdroj: BMJ</w:t>
      </w:r>
    </w:p>
    <w:p>
      <w:r>
        <w:t>Publikované: 2026-03-03T08:06:07-08:00</w:t>
      </w:r>
    </w:p>
    <w:p/>
    <w:p>
      <w:pPr>
        <w:pStyle w:val="Heading1"/>
      </w:pPr>
      <w:r>
        <w:t>Súhrn</w:t>
      </w:r>
    </w:p>
    <w:p>
      <w:r>
        <w:t>National Institute for Health and Care Excellence (NICE) zverejnil svoj prvý štandard kvality pre zriedkavé choroby, aby urýchlil diagnostiku a znížil rozdiely v starostlivosti v Anglicku a Walese. Vláda zároveň zverejnila akčný plán pre zriedkavé choroby v Anglicku s novými opatreniami na riešenie nerovností v zdraví. Tento plán zdôrazňuje pokrok z minulého roka, vrátane záväzku Reformy zdravotníckych liekov a vývoja Agentúry pre liečbu zriedkavých chorôb. Zahŕňa aj nový rámec NHS pre individualizované genetické terapie. Oba dokumenty vychádzajú z rámca Spojeného kráľovstva pre zriedkavé choroby z roku 2021. Zriedkavé choroby sú definované ako stavy postihujúce menej ako jedného z 2 000 ľudí. Odhaduje sa viac ako 7 000 zriedkavých chorôb, čo znamená, že približne jeden zo 17 ľudí bude mať počas života diagnostikovanú zriedkavú chorobu.</w:t>
      </w:r>
    </w:p>
    <w:p/>
    <w:p>
      <w:pPr>
        <w:jc w:val="center"/>
      </w:pPr>
      <w:r>
        <w:t>Vygenerované: 03.03.2026 19:00:34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