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Genetická architektúra pooperačného delíria po veľkom chirurgickom zákroku a jeho vzťah s nepooperačnými neurokognitívnymi stavmi: Štúdia asociácie celého genómu</w:t>
      </w:r>
    </w:p>
    <w:p>
      <w:r>
        <w:t>Zdroj: PLOS Medicine</w:t>
      </w:r>
    </w:p>
    <w:p>
      <w:r>
        <w:t>Publikované: 2026-03-02T14:00:00Z</w:t>
      </w:r>
    </w:p>
    <w:p/>
    <w:p>
      <w:pPr>
        <w:pStyle w:val="Heading1"/>
      </w:pPr>
      <w:r>
        <w:t>Súhrn</w:t>
      </w:r>
    </w:p>
    <w:p>
      <w:r>
        <w:t>Štúdia GWAS v UK Biobank (1 016 prípadov pooperačného delíria, 139 148 kontrol) identifikovala sedem SNP spojených s pooperačným delíriom po veľkom chirurgickom zákroku (p &lt; 5 × 10⁻⁸), mapovaných na štyri gény vrátane APOE. Vedúci SNP rs429358 je missense variant APOE. Päť SNP zostalo významných po vylúčení existujúcej demencie a dva po vylúčení následnej demencie. Analýzy genetickej korelácie ukázali zdieľanú genetickú architektúru s Alzheimerovou chorobou (rho 0,68, 95 % CI [0,46, 0,81]; p &lt; 0,001). Alela APOE ε4 zvyšuje riziko dávkovo: pomer pravdepodobnosti 1,75 (95 % IS [1,53, 2,0]) pre jednu kópiu a 4,19 (95 % IS [3,25, 5,41]) pre dve kópie (p &lt; 0,001 po úprave na vek a pohlavie). Obmedzenia zahŕňajú klinické kódovanie prípadov a obmedzenú štatistickú silu na malé genetické účinky. Zistenia naznačujú zdieľanú genetickú zodpovednosť s Alzheimerovou chorobou cez APOE.</w:t>
      </w:r>
    </w:p>
    <w:p/>
    <w:p>
      <w:pPr>
        <w:jc w:val="center"/>
      </w:pPr>
      <w:r>
        <w:t>Vygenerované: 02.03.2026 21:00:52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