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Voľby založené na dôkazoch pre liečbu svrabu prvej línie</w:t>
      </w:r>
    </w:p>
    <w:p>
      <w:r>
        <w:t>Zdroj: BMJ</w:t>
      </w:r>
    </w:p>
    <w:p>
      <w:r>
        <w:t>Publikované: 2026-03-02T07:01:16-08:00</w:t>
      </w:r>
    </w:p>
    <w:p/>
    <w:p>
      <w:pPr>
        <w:pStyle w:val="Heading1"/>
      </w:pPr>
      <w:r>
        <w:t>Súhrn</w:t>
      </w:r>
    </w:p>
    <w:p>
      <w:r>
        <w:t>Svrab je bežné ektoparazitické zamorenie, ktoré zostáva vysoko endemické v krajinách s nízkymi a strednými príjmami kvôli preľudneniu a obmedzenému prístupu k zdravotnej starostlivosti. Jeho prevalencia sa zvyšuje aj v rozvinutých krajinách vrátane Európy. Klimatické zmeny súvisiace s rastúcimi teplotami, migráciou a preľudnením pravdepodobne zvýšia klinické a verejné zdravotné dopady svrabu. Historicky sa používali lokálne terapie a nedávno aj perorálny ivermektín. Existuje neistota ohľadom najvhodnejšej liečby prvej línie kvôli nedostatku vysokokvalitných štúdií. Boralevi a kolegovia uskutočnili štúdiu SCRATCH (Scabies Randomized Trial in Children and Adults), ktorá bola zoskupená a rigorózna, aby vyplnili túto medzeru.</w:t>
      </w:r>
    </w:p>
    <w:p/>
    <w:p>
      <w:pPr>
        <w:jc w:val="center"/>
      </w:pPr>
      <w:r>
        <w:t>Vygenerované: 02.03.2026 18:01:17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