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Prehodnotenie diagnostickej klasifikácie bolesti dolnej časti chrbta</w:t>
      </w:r>
    </w:p>
    <w:p>
      <w:r>
        <w:t>Zdroj: BMJ</w:t>
      </w:r>
    </w:p>
    <w:p>
      <w:r>
        <w:t>Publikované: 2026-03-02T02:36:11-08:00</w:t>
      </w:r>
    </w:p>
    <w:p/>
    <w:p>
      <w:pPr>
        <w:pStyle w:val="Heading1"/>
      </w:pPr>
      <w:r>
        <w:t>Súhrn</w:t>
      </w:r>
    </w:p>
    <w:p>
      <w:r>
        <w:t>Usmernenia pre bolesti dolnej časti chrbta odporúčajú klasifikovať pacientov do troch kategórií: nešpecifická bolesť dolnej časti chrbta, radikulárne syndrómy alebo závažná patológia. Niektoré usmernenia používajú jednoduchšiu klasifikáciu do dvoch kategórií. Tento prístup sa používa v štandardnej praxi už 30 rokov. Väčšina usmernení neuznáva kategóriu pre nechrbticové príčiny bolesti krížov. Medzi takéto príčiny patria obličkové a gastrointestinálne poruchy, iné muskuloskeletálne stavy ako koxartróza a zlomeniny za bedrovou chrbticou. Tento diagnostický systém má obmedzenia a môže byť príliš zjednodušujúci na usmernenie diagnostického postupu.</w:t>
      </w:r>
    </w:p>
    <w:p/>
    <w:p>
      <w:pPr>
        <w:jc w:val="center"/>
      </w:pPr>
      <w:r>
        <w:t>Vygenerované: 02.03.2026 13:01:01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