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Diagnostická účinnosť pomeru inzulínu k C-peptidu nalačno pri exogénnom inzulínovom autoimunitnom syndróme</w:t>
      </w:r>
    </w:p>
    <w:p>
      <w:r>
        <w:t>Zdroj: Frontiers Medicine</w:t>
      </w:r>
    </w:p>
    <w:p>
      <w:r>
        <w:t>Publikované: 2026-01-29T00:00:00Z</w:t>
      </w:r>
    </w:p>
    <w:p/>
    <w:p>
      <w:pPr>
        <w:pStyle w:val="Heading1"/>
      </w:pPr>
      <w:r>
        <w:t>Súhrn</w:t>
      </w:r>
    </w:p>
    <w:p>
      <w:r>
        <w:t>Štúdia skúmala diagnostickú užitočnosť pomeru inzulínu k C-peptidu nalačno pri exogénnom inzulínovom autoimunitnom syndróme (EIAS) u diabetických pacientov. Z 120 pacientov s testovaním inzulínových autoprotilátok (IAA) malo 37 (30,8 %) diagnostické kritériá EIAS. Pacienti s EIAS boli výrazne starší, mali dlhšie trvanie diabetu, častejšie používali aspartový inzulín a rekombinantné humánne inzulíny a potrebovali vyššie dávky inzulínu. Mali nižšie hladiny glukózy a HbA1c nalačno, ale výrazne vyššie koncentrácie inzulínu nalačno aj po 2 hodinách po jedle a vyššie hodnoty HOMA-IR. ROC analýza ukázala pomer inzulín/C-peptid nalačno ako stredne presný prediktor EIAS s AUC 0,802 (95 % CI 0,724–0,880). Optimálny diagnostický prah bol 5,215 μU/ng s 78,4 % senzitivitou a 77,1 % špecificitou. Pomer inzulínu k C-peptidu nalačno je praktickým skríningovým biomarkerom pre EIAS.</w:t>
      </w:r>
    </w:p>
    <w:p/>
    <w:p>
      <w:pPr>
        <w:jc w:val="center"/>
      </w:pPr>
      <w:r>
        <w:t>Vygenerované: 29.01.2026 07:46:12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