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Reálny výskum hyperglykémie vyvolanej liekmi a diabetes mellitus u pediatrických populácií pomocou systému hlásenia nežiaducich udalostí FDA</w:t>
      </w:r>
    </w:p>
    <w:p>
      <w:r>
        <w:t>Zdroj: Frontiers Medicine</w:t>
      </w:r>
    </w:p>
    <w:p>
      <w:r>
        <w:t>Publikované: 2026-01-28T00:00:00Z</w:t>
      </w:r>
    </w:p>
    <w:p/>
    <w:p>
      <w:pPr>
        <w:pStyle w:val="Heading1"/>
      </w:pPr>
      <w:r>
        <w:t>Súhrn</w:t>
      </w:r>
    </w:p>
    <w:p>
      <w:r>
        <w:t>Štúdia analyzovala hlásenia nežiaducich udalostí u detí mladších ako 18 rokov zo systému FDA (2004 Q1 – 2025 Q1) a vybrala prípady hyperglykémie alebo diabetes mellitus na základe deviatich MedDRA termínov. Z 504 458 hlásení detí identifikovali 195 pozitívnych signálov rizika a 2 436 pediatrických prípadov DIH/DIDM, z čoho 72 % tvorili adolescenti vo veku 10–18 rokov s mediánovým vekom 13 rokov (IQR 9–16). Hlavné rizikové skupiny liekov zahŕňali antineoplastické látky, glukokortikoidy, imunosupresíva, psychotropné lieky a rastový hormón. Prvýkrát boli zachytené signály mimo schváleného použitia pre minocyklín a montelukast. Základnými ochoreniami boli akútna lymfoblastická leukémia, neuropsychiatrické poruchy, stavy súvisiace s imunosupresiou a deficit rastového hormónu. Autori odporúčajú lekárom zvýšiť dohľad pri predpisovaní týchto látok s ohľadom na vekovo podmienenú citlivosť.</w:t>
      </w:r>
    </w:p>
    <w:p/>
    <w:p>
      <w:pPr>
        <w:jc w:val="center"/>
      </w:pPr>
      <w:r>
        <w:t>Vygenerované: 28.01.2026 07:00:51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