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Upadacitinib prináša trvalé 1-ročné výhody v reálnom svete UC</w:t>
      </w:r>
    </w:p>
    <w:p>
      <w:r>
        <w:t>Zdroj: MedPage Today</w:t>
      </w:r>
    </w:p>
    <w:p>
      <w:r>
        <w:t>Publikované: Mon, 26 Jan 2026 13:03:26 -0500</w:t>
      </w:r>
    </w:p>
    <w:p/>
    <w:p>
      <w:pPr>
        <w:pStyle w:val="Heading1"/>
      </w:pPr>
      <w:r>
        <w:t>Súhrn</w:t>
      </w:r>
    </w:p>
    <w:p>
      <w:r>
        <w:t>Upadacitinib (Rinvoq) preukázal trvalé klinické, endoskopické a histologické prínosy u veľkej skupiny pacientov s ulceróznou kolitídou (UC) v reálnom svete.[originál] Mnoho pacientov si udržiavalo remisiu počas jedného roka liečby.[originál] V registračných štúdiách fázy 3 (U-ACHIEVE, U-ACCOMPLISH) dosiahol upadacitinib významne vyššiu mieru klinickej remisie oproti placebu.[1][2][7] Po 8 týždňoch liečby 45 mg denne dosiahlo klinickú odpoveď 73 % pacientov na upadacitinibe verzus 27 % na placebe (p&lt;0.001).[1] Endoskopické zlepšenie dosiahlo 36 % pacientov verzus 7 % na placebe a histologické slizničné zlepšenie 30 % verzus 7 % (p&lt;0.001).[1] Po 52 týždňoch dosiahla klinická remisia 46 % pacientov na 30 mg upadacitinibu, 36 % na 15 mg a 14 % na placebe.[3] Liek je schválený pre dospelých s stredne ťažkou až ťažkou UC po zlyhaní predchádzajúcej liečby.[4][5][7]</w:t>
      </w:r>
    </w:p>
    <w:p/>
    <w:p>
      <w:pPr>
        <w:jc w:val="center"/>
      </w:pPr>
      <w:r>
        <w:t>Vygenerované: 26.01.2026 21:01:02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