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Úloha Medicare v boji proti chronickým ochoreniam</w:t>
      </w:r>
    </w:p>
    <w:p>
      <w:r>
        <w:t>Zdroj: NEJM</w:t>
      </w:r>
    </w:p>
    <w:p>
      <w:r>
        <w:t>Publikované: 2026-01-24T12:30:00Z</w:t>
      </w:r>
    </w:p>
    <w:p/>
    <w:p>
      <w:pPr>
        <w:pStyle w:val="Heading1"/>
      </w:pPr>
      <w:r>
        <w:t>Súhrn</w:t>
      </w:r>
    </w:p>
    <w:p>
      <w:r>
        <w:t>Približne 80 percent beneficientov Medicare má aspoň jednu chronickú chorobu, ako je diabetes, srdcové ochorenie, hypertenzná choroba alebo COPD.[1] Najdrahších päť percent beneficientov Medicare predstavuje približne polovicu všetkých výdavkov programu, pričom medzi nimi má 47 percent kongestívne srdcové zlyhanie a 35 percent diabetes.[1] Medicare zaviedol program na zlepšenie starostlivosti o pacientov s chronickými ochoreniami prostredníctvom tzv. medication therapy management a programov zameraných na výkon, ktoré odmeňujú lekárov za dodržiavanie klinických smerníc.[1] Podľa Agentúry pre výskum a kvalitu zdravotnej starostlivosti by sa mohlo vyhnúť približne 800 000 hospitalizácií pacientov s kongestívnym srdcovým zlyhaním lepšou ambulantnou starostlivosťou.[1] Zákon CHRONIC Care Act z roku 2018 umožnil plánom Medicare Advantage pokrývať služby ako doprava do lekárne, úpravy domácnosti alebo dodávka zdravých jedál, ktoré nie sú striktne medicínske, ale pomáhajú udržiavať zdravie.[3] Podiel beneficientov s dvoma alebo viacerými chronickými chorobami, ktorí dostávajú služby chronického starostlivostného manažmentu, vzrástol z 1,1 percenta v roku 2015 na 3,4 percenta v roku 2019.[4]</w:t>
      </w:r>
    </w:p>
    <w:p/>
    <w:p>
      <w:pPr>
        <w:jc w:val="center"/>
      </w:pPr>
      <w:r>
        <w:t>Vygenerované: 25.01.2026 11:00:53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