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Zlatovláska k centralizácii výskumu vysokorizikových patogénov</w:t>
      </w:r>
    </w:p>
    <w:p>
      <w:r>
        <w:t>Zdroj: STAT News</w:t>
      </w:r>
    </w:p>
    <w:p>
      <w:r>
        <w:t>Publikované: Thu, 22 Jan 2026 09:30:00 +0000</w:t>
      </w:r>
    </w:p>
    <w:p/>
    <w:p>
      <w:pPr>
        <w:pStyle w:val="Heading1"/>
      </w:pPr>
      <w:r>
        <w:t>Súhrn</w:t>
      </w:r>
    </w:p>
    <w:p>
      <w:r>
        <w:t>Stanovisko navrhuje Zlatovláskov prístup k centralizácii výskumu vysokorizikových patogénov. Odolný systém biologickej bezpečnosti závisí od distribuovaných odborných znalostí. Nie je založený na centralizovanom riadení. Autormi sú David Gillum, Anemone Franz, An Tran a Kathleen M. Vogel.[1]</w:t>
      </w:r>
    </w:p>
    <w:p/>
    <w:p>
      <w:pPr>
        <w:jc w:val="center"/>
      </w:pPr>
      <w:r>
        <w:t>Vygenerované: 22.01.2026 11:04:34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