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Jednoduché skóre sarkopenickej obezity predpovedá mortalitu zo všetkých príčin u pacientov s cirhózou</w:t>
      </w:r>
    </w:p>
    <w:p>
      <w:r>
        <w:t>Zdroj: Frontiers Medicine</w:t>
      </w:r>
    </w:p>
    <w:p>
      <w:r>
        <w:t>Publikované: 2026-01-22T00:00:00Z</w:t>
      </w:r>
    </w:p>
    <w:p/>
    <w:p>
      <w:pPr>
        <w:pStyle w:val="Heading1"/>
      </w:pPr>
      <w:r>
        <w:t>Súhrn</w:t>
      </w:r>
    </w:p>
    <w:p>
      <w:r>
        <w:t>Retrospektívna kohortová štúdia vyhodnotila prediktory a prognostický vplyv sarkopenickej obezity (Sa-O) na mortalitu zo všetkých príčin u pacientov s cirhózou. Sa-O bola definovaná pomocou počítačovej tomografie na úrovni L3 ako index kostrového svalstva &lt;42 cm²/m² u mužov alebo &lt;38 cm²/m² u žien spolu s plochou viscerálneho tukového tkaniva &gt;100 cm². Multivariabilná analýza identifikovala vek (OR 1,813, 95% CI 1,210–2,718, p=0,0040), BMI ≥28 kg/m² (OR 0,076, 95% CI 0,018–0,310), alkoholické ochorenie pečene (OR 1,685, 95% CI 1,078–2,634, p=0,0220) a hypertenziu (OR 1,801, 95% CI 1,184–2,739, p=0,0059) ako nezávislé prediktory Sa-O. Na základe týchto faktorov bolo vyvinuté skóre vek – index telesnej hmotnosti (BMI) – alkohol – hypertenzia (ABAH). Pri stratifikácii podľa skóre ABAH mali skupiny s nízkym (&lt;100), stredným (100–129) a vysokým (≥130) skóre miery Sa-O 8,4 %, 18,7 % a 30,5 % (p=0,026). Coxov model ukázal, že pacienti so stredným skóre mali 1,53-násobne vyššie riziko mortality (95% CI 1,12–2,09, p=0,007) a s vysokým skóre 1,72-násobne vyššie riziko (95% CI 1,22–2,42, p=0,02) oproti referenčnej skupine. Skóre ABAH predpovedá pravdepodobnosť Sa-O a je spojené s mortalitou zo všetkých príčin u pacientov s cirhózou.</w:t>
      </w:r>
    </w:p>
    <w:p/>
    <w:p>
      <w:pPr>
        <w:jc w:val="center"/>
      </w:pPr>
      <w:r>
        <w:t>Vygenerované: 22.01.2026 07:46:05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