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Časové trendy v novo zaznamenaných diagnózach 19 dlhodobých stavov pred, počas a po pandémii covid-19: populačná kohortová štúdia v Anglicku pomocou OpenSAFELY</w:t>
      </w:r>
    </w:p>
    <w:p>
      <w:r>
        <w:t>Zdroj: BMJ</w:t>
      </w:r>
    </w:p>
    <w:p>
      <w:r>
        <w:t>Publikované: 2026-01-21T16:05:52-08:00</w:t>
      </w:r>
    </w:p>
    <w:p/>
    <w:p>
      <w:pPr>
        <w:pStyle w:val="Heading1"/>
      </w:pPr>
      <w:r>
        <w:t>Súhrn</w:t>
      </w:r>
    </w:p>
    <w:p>
      <w:r>
        <w:t>Táto populačná kohortová štúdia skúmala zmeny v diagnostikovaní 19 dlhodobých stavov v Anglicku medzi aprílom 2016 a novembrom 2024 pomocou platformy OpenSAFELY, ktorá analyzuje údaje z primárnej starostlivosti a nemocničných prijatí.[1] Počas prvého roka pandémie COVID-19 došlo k prudkému poklesu novo zaznamenaných diagnóz, po ktorom nasledovalo variabilné zotavenie.[1] K novembru 2024 zostalo evidentné kumulatívne zníženie diagnóz pri niektorých stavoch – depresia zaznamenala o 734 800 menej diagnóz (27,7 % menej, ako sa očakávalo), astma o 152 900 menej diagnóz (16,4 %) a chronická obštrukčná choroba pľúc o 90 100 menej diagnóz (15,8 %).[1] Naopak, diagnózy chronického ochorenia obličiek sa počas obdobia zotavenia zvýšili o 34,8 % nad očakávané úrovne, čo zodpovedá 359 000 dodatočným diagnózam.[1] Analýzy stratifikované podľa etnicity a socioekonomického stavu naznačili rozdielne vzorce zotavenia, najmä u osôb s demenciou, kde sa miery diagnostikovania zvýšili nad predpandemickú úroveň u ľudí s bielym etnikom a v menej zanedbaných oblastiach, ale nie u osôb z iných etník a znevýhodnenejších oblastí.[1] Štúdia poukazuje na potenciál monitorovania epidemiológie chorôb takmer v reálnom čase pomocou rutinne zbieraných zdravotných údajov na zlepšenie odhaľovania prípadov a skúmanie nerovností v zdravotnej starostlivosti.[1]</w:t>
      </w:r>
    </w:p>
    <w:p/>
    <w:p>
      <w:pPr>
        <w:jc w:val="center"/>
      </w:pPr>
      <w:r>
        <w:t>Vygenerované: 22.01.2026 12:01:01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