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CD19 CAR T-bunková terapia pre autoimunitnú hemolytickú anémiu</w:t>
      </w:r>
    </w:p>
    <w:p>
      <w:r>
        <w:t>Zdroj: NEJM</w:t>
      </w:r>
    </w:p>
    <w:p>
      <w:r>
        <w:t>Publikované: 2026-01-14T09:18:48Z</w:t>
      </w:r>
    </w:p>
    <w:p/>
    <w:p>
      <w:pPr>
        <w:pStyle w:val="Heading1"/>
      </w:pPr>
      <w:r>
        <w:t>Súhrn</w:t>
      </w:r>
    </w:p>
    <w:p>
      <w:r>
        <w:t>Štúdia hodnotila CD19 CAR T-bunkovú terapiu u pacientov s refraktérnou autoimunitnou hemolytickou anémiou (rAIHA), ktorí zlyhali najmenej tri línie liečby; zapojilo sa 8 pacientov v programe compassionate-use (n=5) a v klinickej štúdii fázy I (NCT06231368, n=3).[1] Pacienti dostali jednorazovú infúziu autológnych CD19 CAR T-buniek v dávke 1×10^6/kg.[1] Bezpečnosť zahŕňala hodnotenie syndrómu uvoľňovania cytokínov (CRS), neurotoxicity (ICANS) a iných toxicít podľa CTCAE verzie 5.0; jeden pacient mal CRS 1. stupňa a jeden ICANS 1. stupňa, bez hospitalizácií pre ťažké infekcie.[1] Z 7 hodnotiteľných pacientov dosiahli všetci kompletnú remisiu (CR), čo je miera CR 100 %; jedna relaps nastala po 6,8 mesiacoch s trvaním bez relapse (DFR) 6,3 mesiaca.[1] Úrovne CAR T-buniek sa rýchlo zvýšili, s vrcholom na medián 10 dní (rozpätie 7-11 dní) a mediánovou koncentráciou 118,8 buniek/µl (rozpätie 44,9-244,6).[1] Terapia vyvolala rýchlu remisiu, bezprecedentné DFR a priaznivý bezpečnostný profil u pacientov s rAIHA.[1]</w:t>
      </w:r>
    </w:p>
    <w:p/>
    <w:p>
      <w:pPr>
        <w:jc w:val="center"/>
      </w:pPr>
      <w:r>
        <w:t>Vygenerované: 15.01.2026 11:01:53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