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Posilnenie translačného predklinického výskumu prostredníctvom potvrdzujúcich multilaboratórnych štúdií</w:t>
      </w:r>
    </w:p>
    <w:p>
      <w:r>
        <w:t>Zdroj: Frontiers Medicine</w:t>
      </w:r>
    </w:p>
    <w:p>
      <w:r>
        <w:t>Publikované: 2026-01-07T00:00:00Z</w:t>
      </w:r>
    </w:p>
    <w:p/>
    <w:p>
      <w:pPr>
        <w:pStyle w:val="Heading1"/>
      </w:pPr>
      <w:r>
        <w:t>Súhrn</w:t>
      </w:r>
    </w:p>
    <w:p>
      <w:r>
        <w:t>Úspešný prechod predklinických nálezov do klinickej praxe je veľkou výzvou. Na riešenie neúspešných klinických štúdií a ich ekonomických, sociálnych a etických dôsledkov sa navrhli predklinické potvrdzujúce štúdie. V Nemecku bolo vo výzve na financovanie podporených 17 štúdií, ktoré potvrdzovali prieskumné zistenia v rôznych oblastiach biomedicínskeho výskumu v multilaboratórnom usporiadaní. Okrem nich bol financovaný metavýskumný projekt na metodickú podporu a kolektívne preskúmanie návrhu a výsledkov. Po prvom štvorročnom období sa na workshope stretli zástupcovia projektov, aby prediskutovali získané poznatky. Zhrnuli spoločné úskalia a navrhli stratégie na optimalizáciu experimentálneho nastavenia a koordinácie projektov. Obhajujú nové úlohy koordinátorov predklinického výskumu, vylepšené pravidlá a predpisy pre rozsiahle akademické projekty. Zdôrazňujú potrebu spolupráce rôznych strán na integrácii potvrdzujúcich multilaboratórnych štúdií do predklinického výskumu.</w:t>
      </w:r>
    </w:p>
    <w:p/>
    <w:p>
      <w:pPr>
        <w:jc w:val="center"/>
      </w:pPr>
      <w:r>
        <w:t>Vygenerované: 07.01.2026 07:00:43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