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Asociácia medzi pomerom stresovej hyperglykémie a mortalitou zo všetkých príčin u pacientov na JIS so sepsou: systematický prehľad a metaanalýza</w:t>
      </w:r>
    </w:p>
    <w:p>
      <w:r>
        <w:t>Zdroj: Frontiers Medicine</w:t>
      </w:r>
    </w:p>
    <w:p>
      <w:r>
        <w:t>Publikované: 2026-01-05T00:00:00Z</w:t>
      </w:r>
    </w:p>
    <w:p/>
    <w:p>
      <w:pPr>
        <w:pStyle w:val="Heading1"/>
      </w:pPr>
      <w:r>
        <w:t>Súhrn</w:t>
      </w:r>
    </w:p>
    <w:p>
      <w:r>
        <w:t>Pomer stresovej hyperglykémie (SHR) je ukazovateľ, ktorý sa vypočítava ako vstupná hladina glukózy v krvi delená odhadovanou priemernou hladinou glukózy z glykovaného hemoglobínu (HbA1c). Systematický prehľad a metaanalýza zahŕňajúca 11 retrospektívnych kohortových štúdií s 37 790 účastníkmi preukázala, že vyššie hladiny SHR sú signifikantne spojené so zvýšeným rizikom nemocničnej mortality (RR = 2,11), krátkodobej mortality (RR = 1,56) a dlhodobej mortality (RR = 1,52). Analýzy podskupín podľa dĺžky sledovania (60 dní, 90 dní a 1 rok) neodhalili štatisticky významné rozdiely, čo naznačuje, že trvanie sledovania nebolo hlavným zdrojom rozdielov medzi štúdiami. Metaregresná analýza ukázala, že štúdie s vyšším podielom diabetických pacientov preukázali silnejšiu súvislosť medzi SHR a hospitalizačnou mortalitou. Výskumníci dospeli k záveru, že zvýšená SHR je nezávislým prediktorom mortality zo všetkých príčin u pacientov na jednotke intenzívnej starostlivosti so sepsou. SHR môže slúžiť ako jednoduchý a cenný prognostický biomarker na včasnú stratifikáciu rizika u pacientov so sepsou.</w:t>
      </w:r>
    </w:p>
    <w:p/>
    <w:p>
      <w:pPr>
        <w:jc w:val="center"/>
      </w:pPr>
      <w:r>
        <w:t>Vygenerované: 05.01.2026 07:03:12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