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Mechanické poznatky robia z rakovinovej kachexie syndróm, na ktorý sa dá zamerať</w:t>
      </w:r>
    </w:p>
    <w:p>
      <w:r>
        <w:t>Zdroj: Nature Medicine</w:t>
      </w:r>
    </w:p>
    <w:p>
      <w:r>
        <w:t>Publikované: 2026-01-02</w:t>
      </w:r>
    </w:p>
    <w:p/>
    <w:p>
      <w:pPr>
        <w:pStyle w:val="Heading1"/>
      </w:pPr>
      <w:r>
        <w:t>Súhrn</w:t>
      </w:r>
    </w:p>
    <w:p>
      <w:r>
        <w:t>Dve štúdie stanovujú mechanizmus, biomarker a terapeutickú stratégiu pre rakovinovú kachexiu, všetky sústredené okolo dráhy HIF-2. Zistenia označujú tento neliečiteľný metabolický syndróm za farmakologicky liečiteľný stav. Článok bol publikovaný v Nature Medicine online 2. januára 2026 s doi:10.1038/s41591-025-04109-4. Rakovinová kachexia je syndróm, na ktorý sa dá zamerať vďaka mechanickým poznatkom. Štúdie sa zameriavajú na dráhu HIF-2 ako kľúčový prvok. Tieto zistenia umožňujú cielenú liečbu doteraz neliečiteľného stavu.</w:t>
      </w:r>
    </w:p>
    <w:p/>
    <w:p>
      <w:pPr>
        <w:jc w:val="center"/>
      </w:pPr>
      <w:r>
        <w:t>Vygenerované: 02.01.2026 13:00:44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